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after="318" w:afterLines="100" w:line="560" w:lineRule="exact"/>
        <w:jc w:val="center"/>
        <w:rPr>
          <w:rFonts w:ascii="Times New Roman" w:hAnsi="Times New Roman" w:eastAsia="黑体"/>
          <w:bCs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>国家绿色数据中心</w:t>
      </w:r>
      <w:r>
        <w:rPr>
          <w:rFonts w:ascii="Times New Roman" w:hAnsi="Times New Roman" w:eastAsia="黑体"/>
          <w:bCs/>
          <w:sz w:val="36"/>
          <w:szCs w:val="36"/>
        </w:rPr>
        <w:t>推荐汇总表</w:t>
      </w:r>
    </w:p>
    <w:tbl>
      <w:tblPr>
        <w:tblStyle w:val="13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85" w:type="dxa"/>
          <w:left w:w="108" w:type="dxa"/>
          <w:bottom w:w="85" w:type="dxa"/>
          <w:right w:w="108" w:type="dxa"/>
        </w:tblCellMar>
      </w:tblPr>
      <w:tblGrid>
        <w:gridCol w:w="507"/>
        <w:gridCol w:w="906"/>
        <w:gridCol w:w="938"/>
        <w:gridCol w:w="1037"/>
        <w:gridCol w:w="1630"/>
        <w:gridCol w:w="1584"/>
        <w:gridCol w:w="1656"/>
        <w:gridCol w:w="1179"/>
        <w:gridCol w:w="2279"/>
        <w:gridCol w:w="1373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224" w:hRule="atLeast"/>
        </w:trPr>
        <w:tc>
          <w:tcPr>
            <w:tcW w:w="175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3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数据中心名称</w:t>
            </w:r>
          </w:p>
        </w:tc>
        <w:tc>
          <w:tcPr>
            <w:tcW w:w="324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数据中心地址</w:t>
            </w:r>
          </w:p>
        </w:tc>
        <w:tc>
          <w:tcPr>
            <w:tcW w:w="358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申报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563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数据中心规模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（标准机架数）</w:t>
            </w:r>
          </w:p>
        </w:tc>
        <w:tc>
          <w:tcPr>
            <w:tcW w:w="547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连续一年数据中心总电能消耗（kW·h）</w:t>
            </w:r>
          </w:p>
        </w:tc>
        <w:tc>
          <w:tcPr>
            <w:tcW w:w="572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连续一年可再生能源电力利用量</w:t>
            </w:r>
          </w:p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（kW·h）</w:t>
            </w:r>
          </w:p>
        </w:tc>
        <w:tc>
          <w:tcPr>
            <w:tcW w:w="407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电能利用效率</w:t>
            </w:r>
          </w:p>
        </w:tc>
        <w:tc>
          <w:tcPr>
            <w:tcW w:w="787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所属领域</w:t>
            </w:r>
          </w:p>
        </w:tc>
        <w:tc>
          <w:tcPr>
            <w:tcW w:w="474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第三方评价机构</w:t>
            </w:r>
          </w:p>
        </w:tc>
        <w:tc>
          <w:tcPr>
            <w:tcW w:w="474" w:type="pct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Cs/>
                <w:color w:val="000000"/>
                <w:kern w:val="0"/>
                <w:sz w:val="28"/>
                <w:szCs w:val="28"/>
              </w:rPr>
              <w:t>存在形式（自用性/经营性）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1021" w:hRule="atLeast"/>
        </w:trPr>
        <w:tc>
          <w:tcPr>
            <w:tcW w:w="175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  <w:r>
              <w:rPr>
                <w:rFonts w:ascii="Times New Roman" w:hAnsi="Times New Roman" w:eastAsia="黑体"/>
                <w:bCs/>
                <w:sz w:val="32"/>
                <w:szCs w:val="32"/>
              </w:rPr>
              <w:t>1</w:t>
            </w:r>
          </w:p>
        </w:tc>
        <w:tc>
          <w:tcPr>
            <w:tcW w:w="31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24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58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6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47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572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787" w:type="pct"/>
            <w:vAlign w:val="center"/>
          </w:tcPr>
          <w:p>
            <w:pPr>
              <w:snapToGrid w:val="0"/>
              <w:spacing w:line="5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□生产制造□通信</w:t>
            </w:r>
          </w:p>
          <w:p>
            <w:pPr>
              <w:snapToGrid w:val="0"/>
              <w:spacing w:line="560" w:lineRule="exact"/>
              <w:jc w:val="left"/>
              <w:rPr>
                <w:rFonts w:ascii="Times New Roman" w:hAnsi="Times New Roman" w:eastAsia="黑体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□互联网□公共机构□能源□金融□电子商务□其他</w:t>
            </w:r>
          </w:p>
        </w:tc>
        <w:tc>
          <w:tcPr>
            <w:tcW w:w="474" w:type="pc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 w:val="24"/>
                <w:szCs w:val="22"/>
              </w:rPr>
            </w:pPr>
          </w:p>
        </w:tc>
        <w:tc>
          <w:tcPr>
            <w:tcW w:w="474" w:type="pc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469" w:hRule="atLeast"/>
        </w:trPr>
        <w:tc>
          <w:tcPr>
            <w:tcW w:w="175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  <w:r>
              <w:rPr>
                <w:rFonts w:ascii="Times New Roman" w:hAnsi="Times New Roman" w:eastAsia="黑体"/>
                <w:bCs/>
                <w:sz w:val="32"/>
                <w:szCs w:val="32"/>
              </w:rPr>
              <w:t>2</w:t>
            </w:r>
          </w:p>
        </w:tc>
        <w:tc>
          <w:tcPr>
            <w:tcW w:w="31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24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58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6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47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572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仿宋_GB2312"/>
                <w:kern w:val="0"/>
                <w:sz w:val="24"/>
              </w:rPr>
            </w:pPr>
          </w:p>
        </w:tc>
        <w:tc>
          <w:tcPr>
            <w:tcW w:w="407" w:type="pct"/>
            <w:vAlign w:val="center"/>
          </w:tcPr>
          <w:p>
            <w:pPr>
              <w:widowControl/>
              <w:spacing w:line="560" w:lineRule="exact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787" w:type="pct"/>
            <w:vAlign w:val="center"/>
          </w:tcPr>
          <w:p>
            <w:pPr>
              <w:snapToGrid w:val="0"/>
              <w:spacing w:line="5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□生产制造□通信</w:t>
            </w:r>
          </w:p>
          <w:p>
            <w:pPr>
              <w:snapToGrid w:val="0"/>
              <w:spacing w:line="560" w:lineRule="exact"/>
              <w:jc w:val="left"/>
              <w:rPr>
                <w:rFonts w:ascii="Times New Roman" w:hAnsi="Times New Roman" w:eastAsia="黑体"/>
                <w:bCs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</w:rPr>
              <w:t>□互联网□公共机构□能源□金融□电子商务□其他</w:t>
            </w:r>
          </w:p>
        </w:tc>
        <w:tc>
          <w:tcPr>
            <w:tcW w:w="474" w:type="pc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 w:val="24"/>
                <w:szCs w:val="22"/>
              </w:rPr>
            </w:pPr>
          </w:p>
        </w:tc>
        <w:tc>
          <w:tcPr>
            <w:tcW w:w="474" w:type="pct"/>
            <w:vAlign w:val="center"/>
          </w:tcPr>
          <w:p>
            <w:pPr>
              <w:spacing w:line="560" w:lineRule="exact"/>
              <w:rPr>
                <w:rFonts w:ascii="Times New Roman" w:hAnsi="Times New Roman" w:eastAsia="仿宋_GB2312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08" w:type="dxa"/>
            <w:bottom w:w="85" w:type="dxa"/>
            <w:right w:w="108" w:type="dxa"/>
          </w:tblCellMar>
        </w:tblPrEx>
        <w:trPr>
          <w:trHeight w:val="90" w:hRule="atLeast"/>
        </w:trPr>
        <w:tc>
          <w:tcPr>
            <w:tcW w:w="175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  <w:r>
              <w:rPr>
                <w:rFonts w:ascii="Times New Roman" w:hAnsi="Times New Roman" w:eastAsia="黑体"/>
                <w:bCs/>
                <w:sz w:val="32"/>
                <w:szCs w:val="32"/>
              </w:rPr>
              <w:t>...</w:t>
            </w:r>
          </w:p>
        </w:tc>
        <w:tc>
          <w:tcPr>
            <w:tcW w:w="31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24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358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63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47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572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407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787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474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  <w:tc>
          <w:tcPr>
            <w:tcW w:w="474" w:type="pct"/>
          </w:tcPr>
          <w:p>
            <w:pPr>
              <w:spacing w:line="560" w:lineRule="exact"/>
              <w:jc w:val="center"/>
              <w:rPr>
                <w:rFonts w:ascii="Times New Roman" w:hAnsi="Times New Roman" w:eastAsia="黑体"/>
                <w:bCs/>
                <w:sz w:val="32"/>
                <w:szCs w:val="32"/>
              </w:rPr>
            </w:pPr>
          </w:p>
        </w:tc>
      </w:tr>
    </w:tbl>
    <w:p>
      <w:pPr>
        <w:wordWrap w:val="0"/>
        <w:snapToGrid w:val="0"/>
        <w:spacing w:before="159" w:beforeLines="50" w:line="560" w:lineRule="exact"/>
        <w:jc w:val="righ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推荐单位：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       </w:t>
      </w:r>
    </w:p>
    <w:p>
      <w:pPr>
        <w:wordWrap w:val="0"/>
        <w:snapToGrid w:val="0"/>
        <w:spacing w:line="560" w:lineRule="exact"/>
        <w:jc w:val="righ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（单位公章）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               </w:t>
      </w:r>
    </w:p>
    <w:p>
      <w:pPr>
        <w:spacing w:line="560" w:lineRule="exact"/>
        <w:ind w:firstLine="1555" w:firstLineChars="500"/>
        <w:jc w:val="left"/>
        <w:rPr>
          <w:rFonts w:ascii="仿宋" w:hAnsi="仿宋" w:eastAsia="仿宋"/>
          <w:sz w:val="32"/>
          <w:szCs w:val="3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587" w:right="1446" w:bottom="1474" w:left="1134" w:header="0" w:footer="907" w:gutter="0"/>
      <w:pgNumType w:fmt="numberInDash" w:start="1"/>
      <w:cols w:space="720" w:num="1"/>
      <w:titlePg/>
      <w:docGrid w:type="linesAndChars" w:linePitch="31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67055" cy="432435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055" cy="43243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anchor="t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34.05pt;width:44.65pt;mso-position-horizontal:outside;mso-position-horizontal-relative:margin;z-index:251659264;mso-width-relative:page;mso-height-relative:page;" filled="f" stroked="f" coordsize="21600,21600" o:gfxdata="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PRdJtNQAAAADAQAADwAAAAAAAAABACAA&#10;AAAiAAAAZHJzL2Rvd25yZXYueG1sUEsBAhQAFAAAAAgAh07iQHDRd07YAQAAlwMAAA4AAAAAAAAA&#10;AQAgAAAAIwEAAGRycy9lMm9Eb2MueG1sUEsFBgAAAAAGAAYAWQEAAG0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8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inside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fldChar w:fldCharType="end"/>
    </w:r>
  </w:p>
  <w:p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201"/>
  <w:drawingGridVerticalSpacing w:val="159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kYzUwMWM0MzBlOTZjZDg1ZmRhOTgxM2ZkZDQxZDEifQ=="/>
  </w:docVars>
  <w:rsids>
    <w:rsidRoot w:val="00172A27"/>
    <w:rsid w:val="00010311"/>
    <w:rsid w:val="000719C2"/>
    <w:rsid w:val="001143CA"/>
    <w:rsid w:val="00172A27"/>
    <w:rsid w:val="001B47C9"/>
    <w:rsid w:val="002007EA"/>
    <w:rsid w:val="002146B0"/>
    <w:rsid w:val="002272A0"/>
    <w:rsid w:val="00242448"/>
    <w:rsid w:val="00242593"/>
    <w:rsid w:val="00251535"/>
    <w:rsid w:val="00251B1B"/>
    <w:rsid w:val="00265DA0"/>
    <w:rsid w:val="00295BF4"/>
    <w:rsid w:val="002B43F3"/>
    <w:rsid w:val="002C7298"/>
    <w:rsid w:val="0031042C"/>
    <w:rsid w:val="00364D14"/>
    <w:rsid w:val="00383D63"/>
    <w:rsid w:val="003D2481"/>
    <w:rsid w:val="0044583B"/>
    <w:rsid w:val="0047387A"/>
    <w:rsid w:val="004C0526"/>
    <w:rsid w:val="00504F3B"/>
    <w:rsid w:val="005145CF"/>
    <w:rsid w:val="00533B40"/>
    <w:rsid w:val="00541F18"/>
    <w:rsid w:val="00562C83"/>
    <w:rsid w:val="005D37E4"/>
    <w:rsid w:val="006160FD"/>
    <w:rsid w:val="00620BFC"/>
    <w:rsid w:val="006E00C9"/>
    <w:rsid w:val="00705D02"/>
    <w:rsid w:val="00712C62"/>
    <w:rsid w:val="00732FA0"/>
    <w:rsid w:val="00782318"/>
    <w:rsid w:val="00794661"/>
    <w:rsid w:val="00800BD6"/>
    <w:rsid w:val="008751C4"/>
    <w:rsid w:val="008A0BDD"/>
    <w:rsid w:val="008A4845"/>
    <w:rsid w:val="0091780A"/>
    <w:rsid w:val="009D1DD0"/>
    <w:rsid w:val="009D29AF"/>
    <w:rsid w:val="00A61D96"/>
    <w:rsid w:val="00AA671C"/>
    <w:rsid w:val="00B54DEB"/>
    <w:rsid w:val="00BA6255"/>
    <w:rsid w:val="00BB62B7"/>
    <w:rsid w:val="00BD0434"/>
    <w:rsid w:val="00BE044F"/>
    <w:rsid w:val="00C9795B"/>
    <w:rsid w:val="00CC46ED"/>
    <w:rsid w:val="00CC6CEC"/>
    <w:rsid w:val="00CD2CF0"/>
    <w:rsid w:val="00CE57F2"/>
    <w:rsid w:val="00CE7C0F"/>
    <w:rsid w:val="00D74FE0"/>
    <w:rsid w:val="00DC061F"/>
    <w:rsid w:val="00DC2C0A"/>
    <w:rsid w:val="00E20129"/>
    <w:rsid w:val="00E54488"/>
    <w:rsid w:val="00E621CA"/>
    <w:rsid w:val="00EF1787"/>
    <w:rsid w:val="00EF5F62"/>
    <w:rsid w:val="00F029D9"/>
    <w:rsid w:val="00F85CC5"/>
    <w:rsid w:val="00F86F34"/>
    <w:rsid w:val="00FA1514"/>
    <w:rsid w:val="00FD65A6"/>
    <w:rsid w:val="012409A6"/>
    <w:rsid w:val="01E94DE5"/>
    <w:rsid w:val="029C6440"/>
    <w:rsid w:val="02B2361B"/>
    <w:rsid w:val="039A3A92"/>
    <w:rsid w:val="0440093D"/>
    <w:rsid w:val="073C5773"/>
    <w:rsid w:val="0776631A"/>
    <w:rsid w:val="07BC666F"/>
    <w:rsid w:val="084F3D26"/>
    <w:rsid w:val="088D728B"/>
    <w:rsid w:val="08E85381"/>
    <w:rsid w:val="09E23137"/>
    <w:rsid w:val="0A652D33"/>
    <w:rsid w:val="0B5F4DE3"/>
    <w:rsid w:val="0B6F1E46"/>
    <w:rsid w:val="0C8E67D9"/>
    <w:rsid w:val="0DA85EA4"/>
    <w:rsid w:val="101A3C59"/>
    <w:rsid w:val="12524A18"/>
    <w:rsid w:val="13C01767"/>
    <w:rsid w:val="14704CCC"/>
    <w:rsid w:val="151E7CE5"/>
    <w:rsid w:val="17701309"/>
    <w:rsid w:val="182A73FB"/>
    <w:rsid w:val="18CF0A18"/>
    <w:rsid w:val="1A04743A"/>
    <w:rsid w:val="1A860E70"/>
    <w:rsid w:val="1D9E55BF"/>
    <w:rsid w:val="1E1D3FAC"/>
    <w:rsid w:val="1F6139E0"/>
    <w:rsid w:val="232953B1"/>
    <w:rsid w:val="23412F13"/>
    <w:rsid w:val="238D3D8D"/>
    <w:rsid w:val="23A61878"/>
    <w:rsid w:val="23B84E0C"/>
    <w:rsid w:val="264142B2"/>
    <w:rsid w:val="27672553"/>
    <w:rsid w:val="28A006D8"/>
    <w:rsid w:val="28CE538B"/>
    <w:rsid w:val="2C713F73"/>
    <w:rsid w:val="2E70309A"/>
    <w:rsid w:val="2EC96563"/>
    <w:rsid w:val="2FEB70F3"/>
    <w:rsid w:val="30065A03"/>
    <w:rsid w:val="309D0DFF"/>
    <w:rsid w:val="31465509"/>
    <w:rsid w:val="318B0038"/>
    <w:rsid w:val="322927E9"/>
    <w:rsid w:val="33766CB7"/>
    <w:rsid w:val="33AA715F"/>
    <w:rsid w:val="33E914D7"/>
    <w:rsid w:val="342764B7"/>
    <w:rsid w:val="35352E8B"/>
    <w:rsid w:val="366D79B1"/>
    <w:rsid w:val="368126CA"/>
    <w:rsid w:val="3A5D5A36"/>
    <w:rsid w:val="3A6B247B"/>
    <w:rsid w:val="3D76773D"/>
    <w:rsid w:val="3E8B00B5"/>
    <w:rsid w:val="3ED30DE6"/>
    <w:rsid w:val="3F6D579D"/>
    <w:rsid w:val="3FC572E7"/>
    <w:rsid w:val="40241560"/>
    <w:rsid w:val="42761DB8"/>
    <w:rsid w:val="42EE639E"/>
    <w:rsid w:val="43AF6F53"/>
    <w:rsid w:val="48C816C0"/>
    <w:rsid w:val="496D0895"/>
    <w:rsid w:val="4AFC522B"/>
    <w:rsid w:val="4BAC4AA8"/>
    <w:rsid w:val="4DDD04E6"/>
    <w:rsid w:val="4E8E36AC"/>
    <w:rsid w:val="4F635181"/>
    <w:rsid w:val="4FF164D2"/>
    <w:rsid w:val="50727778"/>
    <w:rsid w:val="51CB6C4A"/>
    <w:rsid w:val="51E63350"/>
    <w:rsid w:val="520030B7"/>
    <w:rsid w:val="54710968"/>
    <w:rsid w:val="5514186E"/>
    <w:rsid w:val="55CA109E"/>
    <w:rsid w:val="576B1B1F"/>
    <w:rsid w:val="59F12A6B"/>
    <w:rsid w:val="5B5309B1"/>
    <w:rsid w:val="5B79528C"/>
    <w:rsid w:val="5BD65B74"/>
    <w:rsid w:val="5D237B12"/>
    <w:rsid w:val="5DE77AD6"/>
    <w:rsid w:val="5E1B7F0D"/>
    <w:rsid w:val="5E7F37F2"/>
    <w:rsid w:val="5F6D259A"/>
    <w:rsid w:val="5FA53F6A"/>
    <w:rsid w:val="60497CBE"/>
    <w:rsid w:val="60685B31"/>
    <w:rsid w:val="60F733AC"/>
    <w:rsid w:val="622E59F0"/>
    <w:rsid w:val="622F6F46"/>
    <w:rsid w:val="62510C15"/>
    <w:rsid w:val="646F4BE0"/>
    <w:rsid w:val="649A2210"/>
    <w:rsid w:val="64F93DD9"/>
    <w:rsid w:val="672102E6"/>
    <w:rsid w:val="675A6192"/>
    <w:rsid w:val="67E7563B"/>
    <w:rsid w:val="67F44BE3"/>
    <w:rsid w:val="68772DC6"/>
    <w:rsid w:val="687838D5"/>
    <w:rsid w:val="68B66D61"/>
    <w:rsid w:val="6ABF3AEF"/>
    <w:rsid w:val="6B406844"/>
    <w:rsid w:val="6F076976"/>
    <w:rsid w:val="70307C25"/>
    <w:rsid w:val="72A52759"/>
    <w:rsid w:val="740C6558"/>
    <w:rsid w:val="744D2A40"/>
    <w:rsid w:val="763A533B"/>
    <w:rsid w:val="77A52595"/>
    <w:rsid w:val="78111440"/>
    <w:rsid w:val="79382CB5"/>
    <w:rsid w:val="79596D00"/>
    <w:rsid w:val="7DDC6C28"/>
    <w:rsid w:val="7E884537"/>
    <w:rsid w:val="7F10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widowControl/>
      <w:jc w:val="center"/>
      <w:outlineLvl w:val="0"/>
    </w:pPr>
    <w:rPr>
      <w:rFonts w:ascii="方正小标宋简体" w:hAnsi="Tahoma" w:eastAsia="方正小标宋简体" w:cs="Tahoma"/>
      <w:color w:val="333333"/>
      <w:kern w:val="0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widowControl/>
      <w:jc w:val="left"/>
      <w:outlineLvl w:val="1"/>
    </w:pPr>
    <w:rPr>
      <w:rFonts w:ascii="黑体" w:hAnsi="黑体" w:eastAsia="黑体" w:cs="Tahoma"/>
      <w:color w:val="333333"/>
      <w:kern w:val="0"/>
      <w:szCs w:val="32"/>
    </w:rPr>
  </w:style>
  <w:style w:type="paragraph" w:styleId="5">
    <w:name w:val="heading 3"/>
    <w:basedOn w:val="1"/>
    <w:next w:val="1"/>
    <w:unhideWhenUsed/>
    <w:qFormat/>
    <w:uiPriority w:val="9"/>
    <w:pPr>
      <w:outlineLvl w:val="2"/>
    </w:pPr>
    <w:rPr>
      <w:rFonts w:eastAsia="楷体_GB2312"/>
      <w:bCs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9"/>
    <w:qFormat/>
    <w:uiPriority w:val="0"/>
    <w:pPr>
      <w:spacing w:after="120"/>
    </w:p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1">
    <w:name w:val="Body Text First Indent"/>
    <w:basedOn w:val="2"/>
    <w:link w:val="18"/>
    <w:qFormat/>
    <w:uiPriority w:val="0"/>
    <w:pPr>
      <w:spacing w:after="0" w:line="360" w:lineRule="auto"/>
      <w:ind w:firstLine="200" w:firstLineChars="200"/>
    </w:pPr>
    <w:rPr>
      <w:rFonts w:eastAsia="仿宋_GB2312"/>
      <w:kern w:val="0"/>
      <w:sz w:val="24"/>
    </w:rPr>
  </w:style>
  <w:style w:type="table" w:styleId="13">
    <w:name w:val="Table Grid"/>
    <w:basedOn w:val="12"/>
    <w:unhideWhenUsed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qFormat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0"/>
    <w:pPr>
      <w:ind w:firstLine="420" w:firstLineChars="200"/>
    </w:pPr>
  </w:style>
  <w:style w:type="character" w:customStyle="1" w:styleId="18">
    <w:name w:val="正文文本首行缩进 字符"/>
    <w:basedOn w:val="19"/>
    <w:link w:val="11"/>
    <w:qFormat/>
    <w:uiPriority w:val="0"/>
    <w:rPr>
      <w:rFonts w:eastAsia="仿宋_GB2312"/>
      <w:kern w:val="2"/>
      <w:sz w:val="24"/>
      <w:szCs w:val="24"/>
    </w:rPr>
  </w:style>
  <w:style w:type="character" w:customStyle="1" w:styleId="19">
    <w:name w:val="正文文本 字符"/>
    <w:basedOn w:val="14"/>
    <w:link w:val="2"/>
    <w:qFormat/>
    <w:uiPriority w:val="0"/>
    <w:rPr>
      <w:kern w:val="2"/>
      <w:sz w:val="21"/>
      <w:szCs w:val="24"/>
    </w:rPr>
  </w:style>
  <w:style w:type="character" w:customStyle="1" w:styleId="20">
    <w:name w:val="页眉 字符"/>
    <w:basedOn w:val="14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字符"/>
    <w:basedOn w:val="14"/>
    <w:link w:val="8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tjec</Company>
  <Pages>5</Pages>
  <Words>1237</Words>
  <Characters>1423</Characters>
  <Lines>11</Lines>
  <Paragraphs>3</Paragraphs>
  <TotalTime>11</TotalTime>
  <ScaleCrop>false</ScaleCrop>
  <LinksUpToDate>false</LinksUpToDate>
  <CharactersWithSpaces>1476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2019-09-25T03:07:00Z</dcterms:created>
  <dc:creator>办公室</dc:creator>
  <cp:lastModifiedBy>Admin</cp:lastModifiedBy>
  <cp:lastPrinted>2022-11-11T03:56:00Z</cp:lastPrinted>
  <dcterms:modified xsi:type="dcterms:W3CDTF">2022-12-01T06:15:17Z</dcterms:modified>
  <dc:title>津经[2003]号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8D0606B19E8047FE9B2BECC826909A72</vt:lpwstr>
  </property>
</Properties>
</file>