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5E43EAB">
      <w:pPr>
        <w:adjustRightInd w:val="0"/>
        <w:snapToGrid w:val="0"/>
        <w:spacing w:line="300" w:lineRule="auto"/>
        <w:ind w:firstLine="0" w:firstLineChars="0"/>
        <w:rPr>
          <w:rFonts w:hint="eastAsia" w:ascii="Times New Roman" w:hAnsi="Times New Roman" w:eastAsia="黑体" w:cs="Times New Roman"/>
          <w:sz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lang w:val="en-US" w:eastAsia="zh-CN"/>
        </w:rPr>
        <w:t>附件3</w:t>
      </w:r>
    </w:p>
    <w:p w14:paraId="394A183A">
      <w:pPr>
        <w:pStyle w:val="2"/>
        <w:jc w:val="center"/>
        <w:rPr>
          <w:rFonts w:hint="eastAsia" w:ascii="方正小标宋简体" w:hAnsi="方正小标宋简体" w:eastAsia="方正小标宋简体" w:cs="方正小标宋简体"/>
          <w:sz w:val="36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28"/>
          <w:lang w:val="en-US" w:eastAsia="zh-CN"/>
        </w:rPr>
        <w:t>复核评价单位名单（参考）</w:t>
      </w:r>
    </w:p>
    <w:tbl>
      <w:tblPr>
        <w:tblStyle w:val="11"/>
        <w:tblW w:w="70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5940"/>
      </w:tblGrid>
      <w:tr w14:paraId="147DCD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5B908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6FBB2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</w:tr>
      <w:tr w14:paraId="15C5A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BC279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8A429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中汽数据</w:t>
            </w:r>
            <w:r>
              <w:rPr>
                <w:rStyle w:val="21"/>
                <w:rFonts w:eastAsia="等线"/>
                <w:color w:val="auto"/>
                <w:sz w:val="28"/>
                <w:szCs w:val="28"/>
                <w:lang w:val="en-US" w:eastAsia="zh-CN" w:bidi="ar"/>
              </w:rPr>
              <w:t>(</w:t>
            </w: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天津</w:t>
            </w:r>
            <w:r>
              <w:rPr>
                <w:rStyle w:val="21"/>
                <w:rFonts w:eastAsia="等线"/>
                <w:color w:val="auto"/>
                <w:sz w:val="28"/>
                <w:szCs w:val="28"/>
                <w:lang w:val="en-US" w:eastAsia="zh-CN" w:bidi="ar"/>
              </w:rPr>
              <w:t>)</w:t>
            </w: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有限公司</w:t>
            </w:r>
          </w:p>
        </w:tc>
      </w:tr>
      <w:tr w14:paraId="56118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36018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B27BF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天津宜科自动化股份有限公司</w:t>
            </w:r>
          </w:p>
        </w:tc>
      </w:tr>
      <w:tr w14:paraId="74CC6C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35509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D3E55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国家超级计算天津中心</w:t>
            </w:r>
          </w:p>
        </w:tc>
      </w:tr>
      <w:tr w14:paraId="2BE76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896AC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6E696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天津卓朗科技发展有限公司</w:t>
            </w:r>
          </w:p>
        </w:tc>
      </w:tr>
      <w:tr w14:paraId="51D6CB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7582B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7C4F9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天津用友软件技术有限公司</w:t>
            </w:r>
          </w:p>
        </w:tc>
      </w:tr>
      <w:tr w14:paraId="40D368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50D15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5BEB3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菲特</w:t>
            </w:r>
            <w:r>
              <w:rPr>
                <w:rStyle w:val="21"/>
                <w:rFonts w:eastAsia="等线"/>
                <w:color w:val="auto"/>
                <w:sz w:val="28"/>
                <w:szCs w:val="28"/>
                <w:lang w:val="en-US" w:eastAsia="zh-CN" w:bidi="ar"/>
              </w:rPr>
              <w:t>(</w:t>
            </w: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天津</w:t>
            </w:r>
            <w:r>
              <w:rPr>
                <w:rStyle w:val="21"/>
                <w:rFonts w:eastAsia="等线"/>
                <w:color w:val="auto"/>
                <w:sz w:val="28"/>
                <w:szCs w:val="28"/>
                <w:lang w:val="en-US" w:eastAsia="zh-CN" w:bidi="ar"/>
              </w:rPr>
              <w:t>)</w:t>
            </w: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检测技术有限公司</w:t>
            </w:r>
          </w:p>
        </w:tc>
      </w:tr>
      <w:tr w14:paraId="31D854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FD626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582B7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天津市工业和信息化研究院</w:t>
            </w:r>
          </w:p>
        </w:tc>
      </w:tr>
      <w:tr w14:paraId="6A6340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2AE02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87C18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天津智慧城市研究院有限公司</w:t>
            </w:r>
          </w:p>
        </w:tc>
      </w:tr>
      <w:tr w14:paraId="0419C7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903B2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8861C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曼德产业协同创新设计院</w:t>
            </w:r>
            <w:r>
              <w:rPr>
                <w:rStyle w:val="21"/>
                <w:rFonts w:eastAsia="等线"/>
                <w:color w:val="auto"/>
                <w:sz w:val="28"/>
                <w:szCs w:val="28"/>
                <w:lang w:val="en-US" w:eastAsia="zh-CN" w:bidi="ar"/>
              </w:rPr>
              <w:t>(</w:t>
            </w: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天津</w:t>
            </w:r>
            <w:r>
              <w:rPr>
                <w:rStyle w:val="21"/>
                <w:rFonts w:eastAsia="等线"/>
                <w:color w:val="auto"/>
                <w:sz w:val="28"/>
                <w:szCs w:val="28"/>
                <w:lang w:val="en-US" w:eastAsia="zh-CN" w:bidi="ar"/>
              </w:rPr>
              <w:t>)</w:t>
            </w: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有限公司</w:t>
            </w:r>
          </w:p>
        </w:tc>
      </w:tr>
      <w:tr w14:paraId="39F8F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583F7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4983B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天津水泥工业设计研究院有限公司</w:t>
            </w:r>
          </w:p>
        </w:tc>
      </w:tr>
      <w:tr w14:paraId="055445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25528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331B2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天津爱波瑞科技发展有限公司</w:t>
            </w:r>
          </w:p>
        </w:tc>
      </w:tr>
      <w:tr w14:paraId="0163D9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53A8B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4BBF6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天津开发区精诺瀚海数据科技有限公司</w:t>
            </w:r>
          </w:p>
        </w:tc>
      </w:tr>
      <w:tr w14:paraId="15B75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D4F8C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3111B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德龙软件科技</w:t>
            </w:r>
            <w:r>
              <w:rPr>
                <w:rStyle w:val="21"/>
                <w:rFonts w:eastAsia="等线"/>
                <w:color w:val="auto"/>
                <w:sz w:val="28"/>
                <w:szCs w:val="28"/>
                <w:lang w:val="en-US" w:eastAsia="zh-CN" w:bidi="ar"/>
              </w:rPr>
              <w:t>(</w:t>
            </w: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天津</w:t>
            </w:r>
            <w:r>
              <w:rPr>
                <w:rStyle w:val="21"/>
                <w:rFonts w:eastAsia="等线"/>
                <w:color w:val="auto"/>
                <w:sz w:val="28"/>
                <w:szCs w:val="28"/>
                <w:lang w:val="en-US" w:eastAsia="zh-CN" w:bidi="ar"/>
              </w:rPr>
              <w:t>)</w:t>
            </w: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有限公司</w:t>
            </w:r>
          </w:p>
        </w:tc>
      </w:tr>
      <w:tr w14:paraId="4B592A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FBE7F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3CB79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天津洪荒科技有限公司</w:t>
            </w:r>
          </w:p>
        </w:tc>
      </w:tr>
      <w:tr w14:paraId="3CB7CF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E8633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1A65F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天津市特种设备监督检验技术研究院</w:t>
            </w:r>
          </w:p>
        </w:tc>
      </w:tr>
      <w:tr w14:paraId="273260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D3681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12EC4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华为技术</w:t>
            </w:r>
            <w:r>
              <w:rPr>
                <w:rStyle w:val="21"/>
                <w:rFonts w:eastAsia="等线"/>
                <w:color w:val="auto"/>
                <w:sz w:val="28"/>
                <w:szCs w:val="28"/>
                <w:lang w:val="en-US" w:eastAsia="zh-CN" w:bidi="ar"/>
              </w:rPr>
              <w:t>(</w:t>
            </w: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天津</w:t>
            </w:r>
            <w:r>
              <w:rPr>
                <w:rStyle w:val="21"/>
                <w:rFonts w:eastAsia="等线"/>
                <w:color w:val="auto"/>
                <w:sz w:val="28"/>
                <w:szCs w:val="28"/>
                <w:lang w:val="en-US" w:eastAsia="zh-CN" w:bidi="ar"/>
              </w:rPr>
              <w:t>)</w:t>
            </w: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有限公司</w:t>
            </w:r>
          </w:p>
        </w:tc>
      </w:tr>
      <w:tr w14:paraId="0AA7B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C04F2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43E5B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卡奥斯数字科技</w:t>
            </w:r>
            <w:r>
              <w:rPr>
                <w:rStyle w:val="21"/>
                <w:rFonts w:eastAsia="等线"/>
                <w:color w:val="auto"/>
                <w:sz w:val="28"/>
                <w:szCs w:val="28"/>
                <w:lang w:val="en-US" w:eastAsia="zh-CN" w:bidi="ar"/>
              </w:rPr>
              <w:t>(</w:t>
            </w: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天津</w:t>
            </w:r>
            <w:r>
              <w:rPr>
                <w:rStyle w:val="21"/>
                <w:rFonts w:eastAsia="等线"/>
                <w:color w:val="auto"/>
                <w:sz w:val="28"/>
                <w:szCs w:val="28"/>
                <w:lang w:val="en-US" w:eastAsia="zh-CN" w:bidi="ar"/>
              </w:rPr>
              <w:t>)</w:t>
            </w: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有限公司</w:t>
            </w:r>
          </w:p>
        </w:tc>
      </w:tr>
      <w:tr w14:paraId="07F58B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D2F76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955CE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天津市金蝶软件有限公司</w:t>
            </w:r>
          </w:p>
        </w:tc>
      </w:tr>
      <w:tr w14:paraId="5DE8D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98A66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F8313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天津开发区先特网络系统有限公司</w:t>
            </w:r>
          </w:p>
        </w:tc>
      </w:tr>
      <w:tr w14:paraId="344AF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4C6CB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6DADB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广电计量检测</w:t>
            </w:r>
            <w:r>
              <w:rPr>
                <w:rStyle w:val="21"/>
                <w:rFonts w:eastAsia="等线"/>
                <w:color w:val="auto"/>
                <w:sz w:val="28"/>
                <w:szCs w:val="28"/>
                <w:lang w:val="en-US" w:eastAsia="zh-CN" w:bidi="ar"/>
              </w:rPr>
              <w:t>(</w:t>
            </w: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天津</w:t>
            </w:r>
            <w:r>
              <w:rPr>
                <w:rStyle w:val="21"/>
                <w:rFonts w:eastAsia="等线"/>
                <w:color w:val="auto"/>
                <w:sz w:val="28"/>
                <w:szCs w:val="28"/>
                <w:lang w:val="en-US" w:eastAsia="zh-CN" w:bidi="ar"/>
              </w:rPr>
              <w:t>)</w:t>
            </w: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有限公司</w:t>
            </w:r>
          </w:p>
        </w:tc>
      </w:tr>
      <w:tr w14:paraId="45145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14BC4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837C9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天津佳软兴业科技有限公司</w:t>
            </w:r>
          </w:p>
        </w:tc>
      </w:tr>
      <w:tr w14:paraId="18F91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5DF9A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85382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天津耘和智能科技有限公司</w:t>
            </w:r>
          </w:p>
        </w:tc>
      </w:tr>
      <w:tr w14:paraId="4DE77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7214C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B77EF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天津通信广播集团有限公司</w:t>
            </w:r>
          </w:p>
        </w:tc>
      </w:tr>
      <w:tr w14:paraId="2E6F6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3474E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5E888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天津品沃科技发展有限公司</w:t>
            </w:r>
          </w:p>
        </w:tc>
      </w:tr>
      <w:tr w14:paraId="7EC324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B75CC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B8173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微企</w:t>
            </w:r>
            <w:r>
              <w:rPr>
                <w:rStyle w:val="21"/>
                <w:rFonts w:eastAsia="等线"/>
                <w:color w:val="auto"/>
                <w:sz w:val="28"/>
                <w:szCs w:val="28"/>
                <w:lang w:val="en-US" w:eastAsia="zh-CN" w:bidi="ar"/>
              </w:rPr>
              <w:t>(</w:t>
            </w: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天津</w:t>
            </w:r>
            <w:r>
              <w:rPr>
                <w:rStyle w:val="21"/>
                <w:rFonts w:eastAsia="等线"/>
                <w:color w:val="auto"/>
                <w:sz w:val="28"/>
                <w:szCs w:val="28"/>
                <w:lang w:val="en-US" w:eastAsia="zh-CN" w:bidi="ar"/>
              </w:rPr>
              <w:t>)</w:t>
            </w: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信息技术有限公司</w:t>
            </w:r>
          </w:p>
        </w:tc>
      </w:tr>
      <w:tr w14:paraId="6E55F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450D5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8CC9D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企知道科技</w:t>
            </w:r>
            <w:r>
              <w:rPr>
                <w:rStyle w:val="21"/>
                <w:rFonts w:eastAsia="等线"/>
                <w:color w:val="auto"/>
                <w:sz w:val="28"/>
                <w:szCs w:val="28"/>
                <w:lang w:val="en-US" w:eastAsia="zh-CN" w:bidi="ar"/>
              </w:rPr>
              <w:t>(</w:t>
            </w: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天津</w:t>
            </w:r>
            <w:r>
              <w:rPr>
                <w:rStyle w:val="21"/>
                <w:rFonts w:eastAsia="等线"/>
                <w:color w:val="auto"/>
                <w:sz w:val="28"/>
                <w:szCs w:val="28"/>
                <w:lang w:val="en-US" w:eastAsia="zh-CN" w:bidi="ar"/>
              </w:rPr>
              <w:t>)</w:t>
            </w: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有限公司</w:t>
            </w:r>
          </w:p>
        </w:tc>
      </w:tr>
      <w:tr w14:paraId="0A2BC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25D0A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B741C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中国联合网络通信有限公司天津市分公司</w:t>
            </w:r>
          </w:p>
        </w:tc>
      </w:tr>
      <w:tr w14:paraId="498F7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91AE5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F7E3E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紫光云技术有限公司</w:t>
            </w:r>
          </w:p>
        </w:tc>
      </w:tr>
      <w:tr w14:paraId="0DA19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2ED0D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E426D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天津凯发电气股份有限公司</w:t>
            </w:r>
          </w:p>
        </w:tc>
      </w:tr>
      <w:tr w14:paraId="7CC3CF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9CA6D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0585D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浪潮通信信息系统</w:t>
            </w:r>
            <w:r>
              <w:rPr>
                <w:rStyle w:val="21"/>
                <w:rFonts w:eastAsia="等线"/>
                <w:color w:val="auto"/>
                <w:sz w:val="28"/>
                <w:szCs w:val="28"/>
                <w:lang w:val="en-US" w:eastAsia="zh-CN" w:bidi="ar"/>
              </w:rPr>
              <w:t>(</w:t>
            </w: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天津</w:t>
            </w:r>
            <w:r>
              <w:rPr>
                <w:rStyle w:val="21"/>
                <w:rFonts w:eastAsia="等线"/>
                <w:color w:val="auto"/>
                <w:sz w:val="28"/>
                <w:szCs w:val="28"/>
                <w:lang w:val="en-US" w:eastAsia="zh-CN" w:bidi="ar"/>
              </w:rPr>
              <w:t>)</w:t>
            </w: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有限公司</w:t>
            </w:r>
          </w:p>
        </w:tc>
      </w:tr>
      <w:tr w14:paraId="103844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816B8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535C7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天津赛象科技股份有限公司</w:t>
            </w:r>
          </w:p>
        </w:tc>
      </w:tr>
      <w:tr w14:paraId="5591C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A2053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92C2D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0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中国移动通信集团天津有限公司</w:t>
            </w:r>
          </w:p>
        </w:tc>
      </w:tr>
      <w:tr w14:paraId="6A081C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93834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81532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2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中电信数智科技有限公司天津分公司</w:t>
            </w:r>
          </w:p>
        </w:tc>
      </w:tr>
      <w:tr w14:paraId="2BDDB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39D53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7FF64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2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曙光信息产业股份有限公司</w:t>
            </w:r>
          </w:p>
        </w:tc>
      </w:tr>
      <w:tr w14:paraId="35C3F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6FAC1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B7650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2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三六零科技集团有限公司</w:t>
            </w:r>
          </w:p>
        </w:tc>
      </w:tr>
      <w:tr w14:paraId="40236F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2EC1F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0ADCE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2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天翼云科技有限公司天津分公司</w:t>
            </w:r>
          </w:p>
        </w:tc>
      </w:tr>
      <w:tr w14:paraId="23C1A3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ECBA4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57BDFBD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2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北塘湾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(</w:t>
            </w:r>
            <w:r>
              <w:rPr>
                <w:rStyle w:val="22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天津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)</w:t>
            </w:r>
            <w:r>
              <w:rPr>
                <w:rStyle w:val="22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科技发展有限公司</w:t>
            </w:r>
          </w:p>
        </w:tc>
      </w:tr>
      <w:tr w14:paraId="22BCB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0D37C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194C1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22"/>
                <w:rFonts w:hAnsi="Times New Roman"/>
                <w:color w:val="auto"/>
                <w:sz w:val="28"/>
                <w:szCs w:val="28"/>
                <w:lang w:val="en-US" w:eastAsia="zh-CN" w:bidi="ar"/>
              </w:rPr>
              <w:t>天津京东云海云计算有限公司</w:t>
            </w:r>
          </w:p>
        </w:tc>
      </w:tr>
    </w:tbl>
    <w:p w14:paraId="72EFA00B">
      <w:pPr>
        <w:pStyle w:val="2"/>
        <w:rPr>
          <w:rFonts w:hint="eastAsia"/>
          <w:lang w:val="en-US" w:eastAsia="zh-CN"/>
        </w:rPr>
      </w:pPr>
      <w:bookmarkStart w:id="0" w:name="_GoBack"/>
      <w:bookmarkEnd w:id="0"/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46" w:right="1474" w:bottom="1134" w:left="1587" w:header="0" w:footer="907" w:gutter="0"/>
      <w:pgNumType w:fmt="numberInDash"/>
      <w:cols w:space="0" w:num="1"/>
      <w:titlePg/>
      <w:rtlGutter w:val="0"/>
      <w:docGrid w:type="linesAndChars" w:linePitch="327" w:charSpace="-18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638CC4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67055" cy="432435"/>
              <wp:effectExtent l="0" t="0" r="0" b="0"/>
              <wp:wrapNone/>
              <wp:docPr id="13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7055" cy="43243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40DF230F">
                          <w:pPr>
                            <w:pStyle w:val="8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square" lIns="0" tIns="0" rIns="0" bIns="0" anchor="t" upright="0"/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34.05pt;width:44.65pt;mso-position-horizontal:outside;mso-position-horizontal-relative:margin;z-index:251659264;mso-width-relative:page;mso-height-relative:page;" filled="f" stroked="f" coordsize="21600,21600" o:gfxdata="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D0XSbTUAAAAAwEAAA8AAAAA&#10;AAAAAQAgAAAAIgAAAGRycy9kb3ducmV2LnhtbFBLAQIUABQAAAAIAIdO4kB8th0O3wEAAKQDAAAO&#10;AAAAAAAAAAEAIAAAACMBAABkcnMvZTJvRG9jLnhtbFBLBQYAAAAABgAGAFkBAAB0BQAAAAA=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 w14:paraId="40DF230F">
                    <w:pPr>
                      <w:pStyle w:val="8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5EFFD7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9E38A2">
                          <w:pPr>
                            <w:pStyle w:val="8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MFE50y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QYphGxU8/vp9+&#10;Ppx+fSM4g0CNCzPE3TtExvadbRE8nAccJt5t5XX6ghGBH/IeL/KKNhKeLk0n02kOF4dv2AA/e7zu&#10;fIjvhdUkGQX1qF8nKztsQuxDh5CUzdi1VKqroTKkKejV67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IwUTn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D9E38A2">
                    <w:pPr>
                      <w:pStyle w:val="8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E19FDB"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77FEA5">
    <w:pPr>
      <w:pStyle w:val="9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1"/>
  <w:drawingGridVerticalSpacing w:val="164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719C2"/>
    <w:rsid w:val="001143CA"/>
    <w:rsid w:val="001B47C9"/>
    <w:rsid w:val="002007EA"/>
    <w:rsid w:val="002146B0"/>
    <w:rsid w:val="002272A0"/>
    <w:rsid w:val="00242448"/>
    <w:rsid w:val="00242593"/>
    <w:rsid w:val="00251535"/>
    <w:rsid w:val="00251B1B"/>
    <w:rsid w:val="00265DA0"/>
    <w:rsid w:val="00295BF4"/>
    <w:rsid w:val="002B43F3"/>
    <w:rsid w:val="002C7298"/>
    <w:rsid w:val="0031042C"/>
    <w:rsid w:val="00364D14"/>
    <w:rsid w:val="00383D63"/>
    <w:rsid w:val="003D2481"/>
    <w:rsid w:val="0044583B"/>
    <w:rsid w:val="0047387A"/>
    <w:rsid w:val="004C0526"/>
    <w:rsid w:val="00504F3B"/>
    <w:rsid w:val="005145CF"/>
    <w:rsid w:val="00541F18"/>
    <w:rsid w:val="00562C83"/>
    <w:rsid w:val="005D37E4"/>
    <w:rsid w:val="006160FD"/>
    <w:rsid w:val="00620BFC"/>
    <w:rsid w:val="006E00C9"/>
    <w:rsid w:val="00705D02"/>
    <w:rsid w:val="00712C62"/>
    <w:rsid w:val="00732FA0"/>
    <w:rsid w:val="00782318"/>
    <w:rsid w:val="00794661"/>
    <w:rsid w:val="00800BD6"/>
    <w:rsid w:val="008751C4"/>
    <w:rsid w:val="008A0BDD"/>
    <w:rsid w:val="008A4845"/>
    <w:rsid w:val="0091780A"/>
    <w:rsid w:val="009D1DD0"/>
    <w:rsid w:val="009D29AF"/>
    <w:rsid w:val="00A61D96"/>
    <w:rsid w:val="00AA671C"/>
    <w:rsid w:val="00B54DEB"/>
    <w:rsid w:val="00BA6255"/>
    <w:rsid w:val="00BB62B7"/>
    <w:rsid w:val="00BD0434"/>
    <w:rsid w:val="00BE044F"/>
    <w:rsid w:val="00C9795B"/>
    <w:rsid w:val="00CC46ED"/>
    <w:rsid w:val="00CC6CEC"/>
    <w:rsid w:val="00CD2CF0"/>
    <w:rsid w:val="00CE57F2"/>
    <w:rsid w:val="00CE7C0F"/>
    <w:rsid w:val="00D74FE0"/>
    <w:rsid w:val="00DC061F"/>
    <w:rsid w:val="00DC2C0A"/>
    <w:rsid w:val="00E20129"/>
    <w:rsid w:val="00E54488"/>
    <w:rsid w:val="00E621CA"/>
    <w:rsid w:val="00EF5F62"/>
    <w:rsid w:val="00F029D9"/>
    <w:rsid w:val="00F85CC5"/>
    <w:rsid w:val="00F86F34"/>
    <w:rsid w:val="00FA1514"/>
    <w:rsid w:val="00FD65A6"/>
    <w:rsid w:val="029C6440"/>
    <w:rsid w:val="02AE1E96"/>
    <w:rsid w:val="039A3A92"/>
    <w:rsid w:val="0776631A"/>
    <w:rsid w:val="07BC666F"/>
    <w:rsid w:val="0A652D33"/>
    <w:rsid w:val="0B0D0BD3"/>
    <w:rsid w:val="0B6F1E46"/>
    <w:rsid w:val="0BF01519"/>
    <w:rsid w:val="0C8E67D9"/>
    <w:rsid w:val="0DA85EA4"/>
    <w:rsid w:val="0DB83054"/>
    <w:rsid w:val="0E8E7305"/>
    <w:rsid w:val="0ECD52B4"/>
    <w:rsid w:val="12524A18"/>
    <w:rsid w:val="14704CCC"/>
    <w:rsid w:val="15B24C64"/>
    <w:rsid w:val="16B632BB"/>
    <w:rsid w:val="18CF0A18"/>
    <w:rsid w:val="1AAA3878"/>
    <w:rsid w:val="1E5236DB"/>
    <w:rsid w:val="23412F13"/>
    <w:rsid w:val="238D3D8D"/>
    <w:rsid w:val="23A61878"/>
    <w:rsid w:val="23B84E0C"/>
    <w:rsid w:val="264142B2"/>
    <w:rsid w:val="2C713F73"/>
    <w:rsid w:val="2EC96563"/>
    <w:rsid w:val="30065A03"/>
    <w:rsid w:val="309D0DFF"/>
    <w:rsid w:val="318B0038"/>
    <w:rsid w:val="322927E9"/>
    <w:rsid w:val="33E914D7"/>
    <w:rsid w:val="35352E8B"/>
    <w:rsid w:val="366D79B1"/>
    <w:rsid w:val="36A33F79"/>
    <w:rsid w:val="3A5D5A36"/>
    <w:rsid w:val="3A6B247B"/>
    <w:rsid w:val="40241560"/>
    <w:rsid w:val="42761DB8"/>
    <w:rsid w:val="42EE639E"/>
    <w:rsid w:val="44664009"/>
    <w:rsid w:val="44890289"/>
    <w:rsid w:val="478F547A"/>
    <w:rsid w:val="496D0895"/>
    <w:rsid w:val="49DA13C0"/>
    <w:rsid w:val="4AA26BE9"/>
    <w:rsid w:val="4AFC522B"/>
    <w:rsid w:val="4BAC4AA8"/>
    <w:rsid w:val="4DDD04E6"/>
    <w:rsid w:val="4DE0727C"/>
    <w:rsid w:val="4FF164D2"/>
    <w:rsid w:val="51CB6C4A"/>
    <w:rsid w:val="51E63350"/>
    <w:rsid w:val="54710968"/>
    <w:rsid w:val="5514186E"/>
    <w:rsid w:val="571F5016"/>
    <w:rsid w:val="59F12A6B"/>
    <w:rsid w:val="5B3A0C41"/>
    <w:rsid w:val="5B79528C"/>
    <w:rsid w:val="5BD65B74"/>
    <w:rsid w:val="5E7F37F2"/>
    <w:rsid w:val="5FA53F6A"/>
    <w:rsid w:val="5FFD55DA"/>
    <w:rsid w:val="605258A2"/>
    <w:rsid w:val="6104384B"/>
    <w:rsid w:val="649A2210"/>
    <w:rsid w:val="64F93DD9"/>
    <w:rsid w:val="652E2952"/>
    <w:rsid w:val="665E1AD5"/>
    <w:rsid w:val="672102E6"/>
    <w:rsid w:val="675A6192"/>
    <w:rsid w:val="67E7563B"/>
    <w:rsid w:val="68772DC6"/>
    <w:rsid w:val="6ABF3AEF"/>
    <w:rsid w:val="6DE372B0"/>
    <w:rsid w:val="70307C25"/>
    <w:rsid w:val="72A52759"/>
    <w:rsid w:val="740C6558"/>
    <w:rsid w:val="744D2A40"/>
    <w:rsid w:val="75E12BAC"/>
    <w:rsid w:val="79382CB5"/>
    <w:rsid w:val="7DDC6C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widowControl/>
      <w:ind w:firstLine="0" w:firstLineChars="0"/>
      <w:jc w:val="center"/>
      <w:outlineLvl w:val="0"/>
    </w:pPr>
    <w:rPr>
      <w:rFonts w:ascii="方正小标宋简体" w:hAnsi="Tahoma" w:eastAsia="方正小标宋简体" w:cs="Tahoma"/>
      <w:color w:val="333333"/>
      <w:kern w:val="0"/>
      <w:sz w:val="44"/>
      <w:szCs w:val="44"/>
    </w:rPr>
  </w:style>
  <w:style w:type="paragraph" w:styleId="4">
    <w:name w:val="heading 2"/>
    <w:basedOn w:val="1"/>
    <w:next w:val="1"/>
    <w:unhideWhenUsed/>
    <w:qFormat/>
    <w:uiPriority w:val="9"/>
    <w:pPr>
      <w:widowControl/>
      <w:jc w:val="left"/>
      <w:outlineLvl w:val="1"/>
    </w:pPr>
    <w:rPr>
      <w:rFonts w:ascii="黑体" w:hAnsi="黑体" w:eastAsia="黑体" w:cs="Tahoma"/>
      <w:color w:val="333333"/>
      <w:kern w:val="0"/>
      <w:szCs w:val="32"/>
    </w:rPr>
  </w:style>
  <w:style w:type="paragraph" w:styleId="5">
    <w:name w:val="heading 3"/>
    <w:basedOn w:val="1"/>
    <w:next w:val="1"/>
    <w:unhideWhenUsed/>
    <w:qFormat/>
    <w:uiPriority w:val="9"/>
    <w:pPr>
      <w:outlineLvl w:val="2"/>
    </w:pPr>
    <w:rPr>
      <w:rFonts w:eastAsia="楷体_GB2312"/>
      <w:bCs/>
      <w:szCs w:val="32"/>
    </w:rPr>
  </w:style>
  <w:style w:type="character" w:default="1" w:styleId="13">
    <w:name w:val="Default Paragraph Font"/>
    <w:qFormat/>
    <w:uiPriority w:val="0"/>
  </w:style>
  <w:style w:type="table" w:default="1" w:styleId="11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7"/>
    <w:qFormat/>
    <w:uiPriority w:val="0"/>
    <w:pPr>
      <w:spacing w:after="120"/>
    </w:pPr>
  </w:style>
  <w:style w:type="paragraph" w:styleId="6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</w:rPr>
  </w:style>
  <w:style w:type="paragraph" w:styleId="7">
    <w:name w:val="Balloon Text"/>
    <w:basedOn w:val="1"/>
    <w:qFormat/>
    <w:uiPriority w:val="0"/>
    <w:rPr>
      <w:sz w:val="18"/>
      <w:szCs w:val="18"/>
    </w:rPr>
  </w:style>
  <w:style w:type="paragraph" w:styleId="8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Body Text First Indent"/>
    <w:basedOn w:val="2"/>
    <w:link w:val="16"/>
    <w:qFormat/>
    <w:uiPriority w:val="0"/>
    <w:pPr>
      <w:spacing w:after="0" w:line="360" w:lineRule="auto"/>
      <w:ind w:firstLine="200" w:firstLineChars="200"/>
    </w:pPr>
    <w:rPr>
      <w:rFonts w:eastAsia="仿宋_GB2312"/>
      <w:kern w:val="0"/>
      <w:sz w:val="24"/>
    </w:rPr>
  </w:style>
  <w:style w:type="table" w:styleId="12">
    <w:name w:val="Table Grid"/>
    <w:basedOn w:val="11"/>
    <w:unhideWhenUsed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4">
    <w:name w:val="page number"/>
    <w:basedOn w:val="13"/>
    <w:qFormat/>
    <w:uiPriority w:val="0"/>
  </w:style>
  <w:style w:type="paragraph" w:styleId="15">
    <w:name w:val="List Paragraph"/>
    <w:basedOn w:val="1"/>
    <w:qFormat/>
    <w:uiPriority w:val="0"/>
    <w:pPr>
      <w:ind w:firstLine="420" w:firstLineChars="200"/>
    </w:pPr>
  </w:style>
  <w:style w:type="character" w:customStyle="1" w:styleId="16">
    <w:name w:val="正文首行缩进 Char"/>
    <w:basedOn w:val="17"/>
    <w:link w:val="10"/>
    <w:qFormat/>
    <w:uiPriority w:val="0"/>
    <w:rPr>
      <w:rFonts w:eastAsia="仿宋_GB2312"/>
      <w:sz w:val="24"/>
    </w:rPr>
  </w:style>
  <w:style w:type="character" w:customStyle="1" w:styleId="17">
    <w:name w:val="正文文本 Char"/>
    <w:basedOn w:val="13"/>
    <w:link w:val="2"/>
    <w:qFormat/>
    <w:uiPriority w:val="0"/>
    <w:rPr>
      <w:kern w:val="2"/>
      <w:sz w:val="21"/>
      <w:szCs w:val="24"/>
    </w:rPr>
  </w:style>
  <w:style w:type="character" w:customStyle="1" w:styleId="18">
    <w:name w:val="页眉 Char"/>
    <w:basedOn w:val="13"/>
    <w:link w:val="9"/>
    <w:qFormat/>
    <w:uiPriority w:val="0"/>
    <w:rPr>
      <w:kern w:val="2"/>
      <w:sz w:val="18"/>
      <w:szCs w:val="18"/>
    </w:rPr>
  </w:style>
  <w:style w:type="character" w:customStyle="1" w:styleId="19">
    <w:name w:val="页脚 Char"/>
    <w:basedOn w:val="13"/>
    <w:link w:val="8"/>
    <w:qFormat/>
    <w:uiPriority w:val="99"/>
    <w:rPr>
      <w:kern w:val="2"/>
      <w:sz w:val="18"/>
      <w:szCs w:val="18"/>
    </w:rPr>
  </w:style>
  <w:style w:type="character" w:customStyle="1" w:styleId="20">
    <w:name w:val="font61"/>
    <w:basedOn w:val="13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1">
    <w:name w:val="font51"/>
    <w:basedOn w:val="1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2">
    <w:name w:val="font41"/>
    <w:basedOn w:val="13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tjec</Company>
  <Pages>2</Pages>
  <Words>140</Words>
  <Characters>800</Characters>
  <Lines>6</Lines>
  <Paragraphs>1</Paragraphs>
  <TotalTime>39</TotalTime>
  <ScaleCrop>false</ScaleCrop>
  <LinksUpToDate>false</LinksUpToDate>
  <CharactersWithSpaces>939</CharactersWithSpaces>
  <Application>WPS Office_12.8.2.18676_F1E327BC-269C-435d-A152-05C5408002CA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2019-09-25T03:07:00Z</dcterms:created>
  <dc:creator>办公室</dc:creator>
  <cp:lastModifiedBy>赵丽萍</cp:lastModifiedBy>
  <cp:lastPrinted>2024-11-25T06:27:00Z</cp:lastPrinted>
  <dcterms:modified xsi:type="dcterms:W3CDTF">2024-11-26T07:22:36Z</dcterms:modified>
  <dc:title>津经[2003]号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2052-12.8.2.18676</vt:lpwstr>
  </property>
  <property fmtid="{D5CDD505-2E9C-101B-9397-08002B2CF9AE}" pid="3" name="ICV">
    <vt:lpwstr>795A38F51FD945878C36C00212F918CC</vt:lpwstr>
  </property>
</Properties>
</file>